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4BE3" w14:textId="77777777" w:rsidR="00806F3A" w:rsidRPr="006E5E0E" w:rsidRDefault="00806F3A" w:rsidP="00806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E5E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Публичная оферта </w:t>
      </w:r>
    </w:p>
    <w:p w14:paraId="1D4CF8F7" w14:textId="77777777" w:rsidR="00806F3A" w:rsidRPr="006E5E0E" w:rsidRDefault="00806F3A" w:rsidP="00806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E5E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обработке персональных данных</w:t>
      </w:r>
    </w:p>
    <w:p w14:paraId="2CF7E9BC" w14:textId="77777777" w:rsidR="00806F3A" w:rsidRPr="00E434E5" w:rsidRDefault="00806F3A" w:rsidP="00806F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CE9F26" w14:textId="77777777" w:rsidR="00806F3A" w:rsidRPr="00E434E5" w:rsidRDefault="00806F3A" w:rsidP="00806F3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434E5">
        <w:rPr>
          <w:rFonts w:ascii="Times New Roman" w:hAnsi="Times New Roman" w:cs="Times New Roman"/>
          <w:i/>
          <w:iCs/>
          <w:sz w:val="24"/>
          <w:szCs w:val="24"/>
        </w:rPr>
        <w:t xml:space="preserve">Принимая условия настоящей оферты, </w:t>
      </w:r>
    </w:p>
    <w:p w14:paraId="3ABC4414" w14:textId="77777777" w:rsidR="00806F3A" w:rsidRPr="00E434E5" w:rsidRDefault="00806F3A" w:rsidP="00806F3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434E5">
        <w:rPr>
          <w:rFonts w:ascii="Times New Roman" w:hAnsi="Times New Roman" w:cs="Times New Roman"/>
          <w:i/>
          <w:iCs/>
          <w:sz w:val="24"/>
          <w:szCs w:val="24"/>
        </w:rPr>
        <w:t xml:space="preserve">Вы подтверждаете свое согласие </w:t>
      </w:r>
    </w:p>
    <w:p w14:paraId="638C93D9" w14:textId="4126EDD0" w:rsidR="00806F3A" w:rsidRPr="00E434E5" w:rsidRDefault="00806F3A" w:rsidP="00806F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trike/>
          <w:sz w:val="24"/>
          <w:szCs w:val="24"/>
          <w:lang w:eastAsia="ru-RU"/>
        </w:rPr>
      </w:pPr>
      <w:r w:rsidRPr="00E434E5">
        <w:rPr>
          <w:rFonts w:ascii="Times New Roman" w:hAnsi="Times New Roman" w:cs="Times New Roman"/>
          <w:i/>
          <w:iCs/>
          <w:sz w:val="24"/>
          <w:szCs w:val="24"/>
        </w:rPr>
        <w:t>на обработку персональных данных</w:t>
      </w:r>
      <w:r w:rsidR="0067638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76386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включая их использование</w:t>
      </w:r>
      <w:r w:rsidR="00676386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для маркетинговых целей</w:t>
      </w:r>
      <w:r w:rsidR="00676386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и передачи партнёрским организациям.</w:t>
      </w:r>
    </w:p>
    <w:p w14:paraId="2310CAD8" w14:textId="77777777" w:rsidR="00806F3A" w:rsidRPr="00E434E5" w:rsidRDefault="00806F3A" w:rsidP="00806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trike/>
          <w:sz w:val="24"/>
          <w:szCs w:val="24"/>
          <w:lang w:eastAsia="ru-RU"/>
        </w:rPr>
      </w:pPr>
    </w:p>
    <w:p w14:paraId="5B18D45C" w14:textId="77777777" w:rsidR="00676386" w:rsidRDefault="00676386" w:rsidP="00676386">
      <w:pPr>
        <w:pStyle w:val="a4"/>
      </w:pPr>
      <w:r>
        <w:rPr>
          <w:rStyle w:val="a3"/>
        </w:rPr>
        <w:t>1. Общие положения</w:t>
      </w:r>
    </w:p>
    <w:p w14:paraId="6297A2D7" w14:textId="77777777" w:rsidR="00676386" w:rsidRDefault="00676386" w:rsidP="00676386">
      <w:pPr>
        <w:pStyle w:val="a4"/>
      </w:pPr>
      <w:r>
        <w:t>1.1. Настоящая Публичная оферта разработана обществом с ограниченной ответственностью "</w:t>
      </w:r>
      <w:proofErr w:type="spellStart"/>
      <w:r>
        <w:t>TezPul</w:t>
      </w:r>
      <w:proofErr w:type="spellEnd"/>
      <w:r>
        <w:t xml:space="preserve"> Online" (далее — "Организация"), юридический адрес: Республика Узбекистан, г. Ташкент, Мирзо-</w:t>
      </w:r>
      <w:proofErr w:type="spellStart"/>
      <w:r>
        <w:t>Улугбекский</w:t>
      </w:r>
      <w:proofErr w:type="spellEnd"/>
      <w:r>
        <w:t xml:space="preserve"> район, ул. </w:t>
      </w:r>
      <w:proofErr w:type="spellStart"/>
      <w:r>
        <w:t>Бозбазар</w:t>
      </w:r>
      <w:proofErr w:type="spellEnd"/>
      <w:r>
        <w:t>, 5. Электронная почта: info@tezpul.uz. Телефон: +998 71 203 77 66.</w:t>
      </w:r>
    </w:p>
    <w:p w14:paraId="6E4EEEA4" w14:textId="77777777" w:rsidR="00676386" w:rsidRDefault="00676386" w:rsidP="00676386">
      <w:pPr>
        <w:pStyle w:val="a4"/>
      </w:pPr>
      <w:r>
        <w:t>1.2. Оферта регулирует отношения, возникающие при обработке Организацией персональных данных физических лиц (субъектов персональных данных), и обеспечивает их защиту на основании статьи 12 Закона Республики Узбекистан № ЗРУ-547 «О персональных данных».</w:t>
      </w:r>
    </w:p>
    <w:p w14:paraId="6525EFEE" w14:textId="77777777" w:rsidR="00676386" w:rsidRDefault="00676386" w:rsidP="00676386">
      <w:pPr>
        <w:pStyle w:val="a4"/>
      </w:pPr>
      <w:r>
        <w:t>1.3. Оферта применяется в отношении всех персональных данных, которые могут быть получены Организацией в процессе ее деятельности.</w:t>
      </w:r>
    </w:p>
    <w:p w14:paraId="7B725C18" w14:textId="77777777" w:rsidR="00676386" w:rsidRDefault="00676386" w:rsidP="00676386">
      <w:pPr>
        <w:pStyle w:val="a4"/>
      </w:pPr>
      <w:r>
        <w:t>1.4. Цель Оферты — информирование субъектов персональных данных о целях, составе, методах обработки и защите их персональных данных.</w:t>
      </w:r>
    </w:p>
    <w:p w14:paraId="6D43EE5D" w14:textId="77777777" w:rsidR="00676386" w:rsidRDefault="00676386" w:rsidP="00676386">
      <w:pPr>
        <w:pStyle w:val="a4"/>
      </w:pPr>
      <w:r>
        <w:t>1.5. Субъекты персональных данных соглашаются на обработку данных при использовании сервисов Организации, в том числе через третьих лиц.</w:t>
      </w:r>
    </w:p>
    <w:p w14:paraId="621C6A7B" w14:textId="77777777" w:rsidR="00676386" w:rsidRDefault="00676386" w:rsidP="00676386">
      <w:pPr>
        <w:pStyle w:val="a4"/>
      </w:pPr>
      <w:r>
        <w:t>1.6. Согласие на обработку данных может быть отозвано субъектом, но Организация вправе продолжить обработку, если это требуется законом или если это необходимо для выполнения обязательств.</w:t>
      </w:r>
    </w:p>
    <w:p w14:paraId="772DE4E5" w14:textId="77777777" w:rsidR="00676386" w:rsidRDefault="00676386" w:rsidP="00676386">
      <w:pPr>
        <w:pStyle w:val="a4"/>
      </w:pPr>
      <w:r>
        <w:t>1.7. Оферта может быть изменена Организацией.</w:t>
      </w:r>
    </w:p>
    <w:p w14:paraId="36B31AD4" w14:textId="77777777" w:rsidR="00676386" w:rsidRDefault="00676386" w:rsidP="00676386">
      <w:pPr>
        <w:pStyle w:val="a4"/>
      </w:pPr>
      <w:r>
        <w:rPr>
          <w:rStyle w:val="a3"/>
        </w:rPr>
        <w:t>2. Понятие и состав персональных данных</w:t>
      </w:r>
    </w:p>
    <w:p w14:paraId="101917C0" w14:textId="77777777" w:rsidR="00676386" w:rsidRDefault="00676386" w:rsidP="00676386">
      <w:pPr>
        <w:pStyle w:val="a4"/>
      </w:pPr>
      <w:r>
        <w:t>2.1. Персональные данные — любая информация, относящаяся прямо или косвенно к определенному физическому лицу.</w:t>
      </w:r>
    </w:p>
    <w:p w14:paraId="2DB0E755" w14:textId="77777777" w:rsidR="00676386" w:rsidRDefault="00676386" w:rsidP="00676386">
      <w:pPr>
        <w:pStyle w:val="a4"/>
      </w:pPr>
      <w:r>
        <w:t>2.2. Основные понятия:</w:t>
      </w:r>
    </w:p>
    <w:p w14:paraId="76A785C3" w14:textId="77777777" w:rsidR="00676386" w:rsidRDefault="00676386" w:rsidP="00676386">
      <w:pPr>
        <w:pStyle w:val="a4"/>
        <w:numPr>
          <w:ilvl w:val="0"/>
          <w:numId w:val="17"/>
        </w:numPr>
      </w:pPr>
      <w:r>
        <w:t>субъект персональных данных — физическое лицо;</w:t>
      </w:r>
    </w:p>
    <w:p w14:paraId="13C37A89" w14:textId="77777777" w:rsidR="00676386" w:rsidRDefault="00676386" w:rsidP="00676386">
      <w:pPr>
        <w:pStyle w:val="a4"/>
        <w:numPr>
          <w:ilvl w:val="0"/>
          <w:numId w:val="17"/>
        </w:numPr>
      </w:pPr>
      <w:r>
        <w:t>база персональных данных — информационная система с персональными данными;</w:t>
      </w:r>
    </w:p>
    <w:p w14:paraId="4D409470" w14:textId="77777777" w:rsidR="00676386" w:rsidRDefault="00676386" w:rsidP="00676386">
      <w:pPr>
        <w:pStyle w:val="a4"/>
        <w:numPr>
          <w:ilvl w:val="0"/>
          <w:numId w:val="17"/>
        </w:numPr>
      </w:pPr>
      <w:r>
        <w:t>обработка — действия с персональными данными (сбор, хранение, использование, передача и т.д.);</w:t>
      </w:r>
    </w:p>
    <w:p w14:paraId="418B6F25" w14:textId="77777777" w:rsidR="00676386" w:rsidRDefault="00676386" w:rsidP="00676386">
      <w:pPr>
        <w:pStyle w:val="a4"/>
        <w:numPr>
          <w:ilvl w:val="0"/>
          <w:numId w:val="17"/>
        </w:numPr>
      </w:pPr>
      <w:r>
        <w:t>оператор — лицо, обрабатывающее персональные данные;</w:t>
      </w:r>
    </w:p>
    <w:p w14:paraId="1D33ABD8" w14:textId="77777777" w:rsidR="00676386" w:rsidRDefault="00676386" w:rsidP="00676386">
      <w:pPr>
        <w:pStyle w:val="a4"/>
        <w:numPr>
          <w:ilvl w:val="0"/>
          <w:numId w:val="17"/>
        </w:numPr>
      </w:pPr>
      <w:r>
        <w:t>собственник базы данных — лицо, владеющее базой данных;</w:t>
      </w:r>
    </w:p>
    <w:p w14:paraId="6254494B" w14:textId="77777777" w:rsidR="00676386" w:rsidRDefault="00676386" w:rsidP="00676386">
      <w:pPr>
        <w:pStyle w:val="a4"/>
        <w:numPr>
          <w:ilvl w:val="0"/>
          <w:numId w:val="17"/>
        </w:numPr>
      </w:pPr>
      <w:r>
        <w:t>третье лицо — лицо, не являющееся субъектом или оператором, но вовлеченное в процесс обработки.</w:t>
      </w:r>
    </w:p>
    <w:p w14:paraId="568CBB8E" w14:textId="77777777" w:rsidR="00676386" w:rsidRDefault="00676386" w:rsidP="00676386">
      <w:pPr>
        <w:pStyle w:val="a4"/>
      </w:pPr>
      <w:r>
        <w:rPr>
          <w:rStyle w:val="a3"/>
        </w:rPr>
        <w:t>3. Основания и цели обработки персональных данных</w:t>
      </w:r>
    </w:p>
    <w:p w14:paraId="70041358" w14:textId="77777777" w:rsidR="00676386" w:rsidRDefault="00676386" w:rsidP="00676386">
      <w:pPr>
        <w:pStyle w:val="a4"/>
      </w:pPr>
      <w:r>
        <w:lastRenderedPageBreak/>
        <w:t>3.1. Организация обрабатывает персональные данные для оказания услуг, исполнения договоров, выполнения требований законодательства, защиты прав субъектов.</w:t>
      </w:r>
    </w:p>
    <w:p w14:paraId="67671239" w14:textId="77777777" w:rsidR="00676386" w:rsidRDefault="00676386" w:rsidP="00676386">
      <w:pPr>
        <w:pStyle w:val="a4"/>
      </w:pPr>
      <w:r>
        <w:t>3.2. Персональные данные могут использоваться для:</w:t>
      </w:r>
    </w:p>
    <w:p w14:paraId="78330D43" w14:textId="77777777" w:rsidR="00676386" w:rsidRDefault="00676386" w:rsidP="00676386">
      <w:pPr>
        <w:pStyle w:val="a4"/>
        <w:numPr>
          <w:ilvl w:val="0"/>
          <w:numId w:val="18"/>
        </w:numPr>
      </w:pPr>
      <w:r>
        <w:t>оформления заявок на финансовые продукты;</w:t>
      </w:r>
    </w:p>
    <w:p w14:paraId="5990CD82" w14:textId="77777777" w:rsidR="00676386" w:rsidRDefault="00676386" w:rsidP="00676386">
      <w:pPr>
        <w:pStyle w:val="a4"/>
        <w:numPr>
          <w:ilvl w:val="0"/>
          <w:numId w:val="18"/>
        </w:numPr>
      </w:pPr>
      <w:r>
        <w:t>связи с клиентами;</w:t>
      </w:r>
    </w:p>
    <w:p w14:paraId="2328CBF8" w14:textId="77777777" w:rsidR="00676386" w:rsidRDefault="00676386" w:rsidP="00676386">
      <w:pPr>
        <w:pStyle w:val="a4"/>
        <w:numPr>
          <w:ilvl w:val="0"/>
          <w:numId w:val="18"/>
        </w:numPr>
      </w:pPr>
      <w:r>
        <w:t>предоставления персонализированной рекламы и маркетинговых материалов;</w:t>
      </w:r>
    </w:p>
    <w:p w14:paraId="6F25B777" w14:textId="77777777" w:rsidR="00676386" w:rsidRDefault="00676386" w:rsidP="00676386">
      <w:pPr>
        <w:pStyle w:val="a4"/>
        <w:numPr>
          <w:ilvl w:val="0"/>
          <w:numId w:val="18"/>
        </w:numPr>
      </w:pPr>
      <w:r>
        <w:t>проведения аналитических и исследовательских мероприятий;</w:t>
      </w:r>
    </w:p>
    <w:p w14:paraId="14FC5049" w14:textId="77777777" w:rsidR="00676386" w:rsidRDefault="00676386" w:rsidP="00676386">
      <w:pPr>
        <w:pStyle w:val="a4"/>
        <w:numPr>
          <w:ilvl w:val="0"/>
          <w:numId w:val="18"/>
        </w:numPr>
      </w:pPr>
      <w:r>
        <w:t xml:space="preserve">таргетинга рекламы в системах Google </w:t>
      </w:r>
      <w:proofErr w:type="spellStart"/>
      <w:r>
        <w:t>Ads</w:t>
      </w:r>
      <w:proofErr w:type="spellEnd"/>
      <w:r>
        <w:t xml:space="preserve">, Facebook </w:t>
      </w:r>
      <w:proofErr w:type="spellStart"/>
      <w:r>
        <w:t>Ads</w:t>
      </w:r>
      <w:proofErr w:type="spellEnd"/>
      <w:r>
        <w:t xml:space="preserve"> и аналогичных платформах;</w:t>
      </w:r>
    </w:p>
    <w:p w14:paraId="2EA0C455" w14:textId="77777777" w:rsidR="00676386" w:rsidRDefault="00676386" w:rsidP="00676386">
      <w:pPr>
        <w:pStyle w:val="a4"/>
        <w:numPr>
          <w:ilvl w:val="0"/>
          <w:numId w:val="18"/>
        </w:numPr>
      </w:pPr>
      <w:r>
        <w:t>передачи партнёрским организациям для оказания услуг.</w:t>
      </w:r>
    </w:p>
    <w:p w14:paraId="6898B31D" w14:textId="77777777" w:rsidR="00676386" w:rsidRDefault="00676386" w:rsidP="00676386">
      <w:pPr>
        <w:pStyle w:val="a4"/>
      </w:pPr>
      <w:r>
        <w:rPr>
          <w:rStyle w:val="a3"/>
        </w:rPr>
        <w:t>4. Согласие на маркетинговую активность</w:t>
      </w:r>
    </w:p>
    <w:p w14:paraId="451C4F41" w14:textId="77777777" w:rsidR="00676386" w:rsidRDefault="00676386" w:rsidP="00676386">
      <w:pPr>
        <w:pStyle w:val="a4"/>
      </w:pPr>
      <w:r>
        <w:t>4.1. Клиент, принимая условия настоящей оферты, соглашается на получение информационных и маркетинговых сообщений, в том числе рекламных рассылок.</w:t>
      </w:r>
    </w:p>
    <w:p w14:paraId="6A1943C8" w14:textId="77777777" w:rsidR="00676386" w:rsidRDefault="00676386" w:rsidP="00676386">
      <w:pPr>
        <w:pStyle w:val="a4"/>
      </w:pPr>
      <w:r>
        <w:t>4.2. Клиент вправе в любое время отозвать согласие на получение маркетинговых сообщений путём направления запроса на адрес электронной почты info@tezpul.uz.</w:t>
      </w:r>
    </w:p>
    <w:p w14:paraId="664A4152" w14:textId="77777777" w:rsidR="00676386" w:rsidRDefault="00676386" w:rsidP="00676386">
      <w:pPr>
        <w:pStyle w:val="a4"/>
      </w:pPr>
      <w:r>
        <w:rPr>
          <w:rStyle w:val="a3"/>
        </w:rPr>
        <w:t>5. Сроки обработки персональных данных</w:t>
      </w:r>
    </w:p>
    <w:p w14:paraId="49B8D5AF" w14:textId="77777777" w:rsidR="00676386" w:rsidRDefault="00676386" w:rsidP="00676386">
      <w:pPr>
        <w:pStyle w:val="a4"/>
      </w:pPr>
      <w:r>
        <w:t>5.1. Данные обрабатываются в срок, необходимый для достижения целей обработки или установленный законодательством.</w:t>
      </w:r>
    </w:p>
    <w:p w14:paraId="52EA6DD2" w14:textId="77777777" w:rsidR="00676386" w:rsidRDefault="00676386" w:rsidP="00676386">
      <w:pPr>
        <w:pStyle w:val="a4"/>
      </w:pPr>
      <w:r>
        <w:rPr>
          <w:rStyle w:val="a3"/>
        </w:rPr>
        <w:t>6. Круг лиц, допущенных к обработке персональных данных</w:t>
      </w:r>
    </w:p>
    <w:p w14:paraId="0683E390" w14:textId="77777777" w:rsidR="00676386" w:rsidRDefault="00676386" w:rsidP="00676386">
      <w:pPr>
        <w:pStyle w:val="a4"/>
      </w:pPr>
      <w:r>
        <w:t>6.1. Доступ к персональным данным имеют только уполномоченные сотрудники Организации.</w:t>
      </w:r>
    </w:p>
    <w:p w14:paraId="0CBDCFBA" w14:textId="77777777" w:rsidR="00676386" w:rsidRDefault="00676386" w:rsidP="00676386">
      <w:pPr>
        <w:pStyle w:val="a4"/>
      </w:pPr>
      <w:r>
        <w:t>6.2. Передача данных третьим лицам возможна при согласии субъекта или по требованиям закона, включая партнёрские организации, оказывающие финансовые услуги.</w:t>
      </w:r>
    </w:p>
    <w:p w14:paraId="68D6BFD3" w14:textId="77777777" w:rsidR="00676386" w:rsidRDefault="00676386" w:rsidP="00676386">
      <w:pPr>
        <w:pStyle w:val="a4"/>
      </w:pPr>
      <w:r>
        <w:rPr>
          <w:rStyle w:val="a3"/>
        </w:rPr>
        <w:t>7. Методы обработки персональных данных</w:t>
      </w:r>
    </w:p>
    <w:p w14:paraId="1189F6C5" w14:textId="77777777" w:rsidR="00676386" w:rsidRDefault="00676386" w:rsidP="00676386">
      <w:pPr>
        <w:pStyle w:val="a4"/>
      </w:pPr>
      <w:r>
        <w:t>7.1. Обработка осуществляется с использованием автоматизированных и неавтоматизированных методов, включая передачу данных через защищённые каналы связи.</w:t>
      </w:r>
    </w:p>
    <w:p w14:paraId="74CC935E" w14:textId="77777777" w:rsidR="00676386" w:rsidRDefault="00676386" w:rsidP="00676386">
      <w:pPr>
        <w:pStyle w:val="a4"/>
      </w:pPr>
      <w:r>
        <w:t xml:space="preserve">7.2. Данные могут быть обработаны с помощью рекламных и аналитических платформ Google, </w:t>
      </w:r>
      <w:proofErr w:type="spellStart"/>
      <w:r>
        <w:t>Meta</w:t>
      </w:r>
      <w:proofErr w:type="spellEnd"/>
      <w:r>
        <w:t xml:space="preserve"> и аналогичных.</w:t>
      </w:r>
    </w:p>
    <w:p w14:paraId="673E7901" w14:textId="77777777" w:rsidR="00676386" w:rsidRDefault="00676386" w:rsidP="00676386">
      <w:pPr>
        <w:pStyle w:val="a4"/>
      </w:pPr>
      <w:r>
        <w:rPr>
          <w:rStyle w:val="a3"/>
        </w:rPr>
        <w:t>8. Защита персональных данных</w:t>
      </w:r>
    </w:p>
    <w:p w14:paraId="62B4FEF1" w14:textId="77777777" w:rsidR="00676386" w:rsidRDefault="00676386" w:rsidP="00676386">
      <w:pPr>
        <w:pStyle w:val="a4"/>
      </w:pPr>
      <w:r>
        <w:t>8.1. Организация обеспечивает защиту персональных данных с помощью комплекса технических и организационных мер, включая:</w:t>
      </w:r>
    </w:p>
    <w:p w14:paraId="54A54CC0" w14:textId="77777777" w:rsidR="00676386" w:rsidRDefault="00676386" w:rsidP="00676386">
      <w:pPr>
        <w:pStyle w:val="a4"/>
        <w:numPr>
          <w:ilvl w:val="0"/>
          <w:numId w:val="19"/>
        </w:numPr>
      </w:pPr>
      <w:r>
        <w:t>предотвращение несанкционированного доступа;</w:t>
      </w:r>
    </w:p>
    <w:p w14:paraId="647E3C7C" w14:textId="77777777" w:rsidR="00676386" w:rsidRDefault="00676386" w:rsidP="00676386">
      <w:pPr>
        <w:pStyle w:val="a4"/>
        <w:numPr>
          <w:ilvl w:val="0"/>
          <w:numId w:val="19"/>
        </w:numPr>
      </w:pPr>
      <w:r>
        <w:t>антивирусную защиту;</w:t>
      </w:r>
    </w:p>
    <w:p w14:paraId="59E35FF9" w14:textId="77777777" w:rsidR="00676386" w:rsidRDefault="00676386" w:rsidP="00676386">
      <w:pPr>
        <w:pStyle w:val="a4"/>
        <w:numPr>
          <w:ilvl w:val="0"/>
          <w:numId w:val="19"/>
        </w:numPr>
      </w:pPr>
      <w:r>
        <w:t>контроль целостности информационных систем;</w:t>
      </w:r>
    </w:p>
    <w:p w14:paraId="02E5C820" w14:textId="77777777" w:rsidR="00676386" w:rsidRDefault="00676386" w:rsidP="00676386">
      <w:pPr>
        <w:pStyle w:val="a4"/>
        <w:numPr>
          <w:ilvl w:val="0"/>
          <w:numId w:val="19"/>
        </w:numPr>
      </w:pPr>
      <w:r>
        <w:t>защищенные каналы передачи данных.</w:t>
      </w:r>
    </w:p>
    <w:p w14:paraId="443B1FFC" w14:textId="77777777" w:rsidR="00676386" w:rsidRDefault="00676386" w:rsidP="00676386">
      <w:pPr>
        <w:pStyle w:val="a4"/>
      </w:pPr>
      <w:r>
        <w:rPr>
          <w:rStyle w:val="a3"/>
        </w:rPr>
        <w:t>9. Платность оказания услуг</w:t>
      </w:r>
    </w:p>
    <w:p w14:paraId="2B46CE68" w14:textId="77777777" w:rsidR="00676386" w:rsidRDefault="00676386" w:rsidP="00676386">
      <w:pPr>
        <w:pStyle w:val="a4"/>
      </w:pPr>
      <w:r>
        <w:t>9.1. Некоторые услуги Организации могут оказываться на платной основе согласно условиям договора.</w:t>
      </w:r>
    </w:p>
    <w:p w14:paraId="56693DAD" w14:textId="77777777" w:rsidR="00676386" w:rsidRDefault="00676386" w:rsidP="00676386">
      <w:pPr>
        <w:pStyle w:val="a4"/>
      </w:pPr>
      <w:r>
        <w:t>9.2. Перечень платных услуг определяется выбранным клиентом тарифным планом.</w:t>
      </w:r>
    </w:p>
    <w:p w14:paraId="1E700425" w14:textId="77777777" w:rsidR="00676386" w:rsidRDefault="00676386" w:rsidP="00676386">
      <w:pPr>
        <w:pStyle w:val="a4"/>
      </w:pPr>
      <w:r>
        <w:rPr>
          <w:rStyle w:val="a3"/>
        </w:rPr>
        <w:lastRenderedPageBreak/>
        <w:t>10. Контактная информация</w:t>
      </w:r>
    </w:p>
    <w:p w14:paraId="2C2C3E40" w14:textId="24418068" w:rsidR="002D22E4" w:rsidRPr="00772AFA" w:rsidRDefault="00676386" w:rsidP="00676386">
      <w:pPr>
        <w:pStyle w:val="a4"/>
      </w:pPr>
      <w:proofErr w:type="gramStart"/>
      <w:r>
        <w:t>ООО "</w:t>
      </w:r>
      <w:proofErr w:type="spellStart"/>
      <w:r>
        <w:t>TezPul</w:t>
      </w:r>
      <w:proofErr w:type="spellEnd"/>
      <w:r>
        <w:t xml:space="preserve"> Online"</w:t>
      </w:r>
      <w:proofErr w:type="gramEnd"/>
      <w:r>
        <w:t xml:space="preserve"> Адрес: Республика Узбекистан, г. Ташкент, Мирзо-</w:t>
      </w:r>
      <w:proofErr w:type="spellStart"/>
      <w:r>
        <w:t>Улугбекский</w:t>
      </w:r>
      <w:proofErr w:type="spellEnd"/>
      <w:r>
        <w:t xml:space="preserve"> район, ул. </w:t>
      </w:r>
      <w:proofErr w:type="spellStart"/>
      <w:r>
        <w:t>Бозбазар</w:t>
      </w:r>
      <w:proofErr w:type="spellEnd"/>
      <w:r>
        <w:t>, 5 Электронная почта: info@tezpul.uz Телефон: +998 71 203 77 66</w:t>
      </w:r>
    </w:p>
    <w:sectPr w:rsidR="002D22E4" w:rsidRPr="00772AFA" w:rsidSect="003D5775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0FD3"/>
    <w:multiLevelType w:val="multilevel"/>
    <w:tmpl w:val="8E48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D05A6"/>
    <w:multiLevelType w:val="multilevel"/>
    <w:tmpl w:val="E1EE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05D9D"/>
    <w:multiLevelType w:val="multilevel"/>
    <w:tmpl w:val="4112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27AC7"/>
    <w:multiLevelType w:val="multilevel"/>
    <w:tmpl w:val="F896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2395A"/>
    <w:multiLevelType w:val="multilevel"/>
    <w:tmpl w:val="CE50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A642D"/>
    <w:multiLevelType w:val="multilevel"/>
    <w:tmpl w:val="D032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4598D"/>
    <w:multiLevelType w:val="multilevel"/>
    <w:tmpl w:val="74A8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321ED"/>
    <w:multiLevelType w:val="multilevel"/>
    <w:tmpl w:val="6A80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8F2408"/>
    <w:multiLevelType w:val="multilevel"/>
    <w:tmpl w:val="F180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454B4"/>
    <w:multiLevelType w:val="multilevel"/>
    <w:tmpl w:val="9BF8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8D2055"/>
    <w:multiLevelType w:val="multilevel"/>
    <w:tmpl w:val="0852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1C1607"/>
    <w:multiLevelType w:val="multilevel"/>
    <w:tmpl w:val="694E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707E0B"/>
    <w:multiLevelType w:val="multilevel"/>
    <w:tmpl w:val="7E8A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6B5CA0"/>
    <w:multiLevelType w:val="multilevel"/>
    <w:tmpl w:val="82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3A6F0C"/>
    <w:multiLevelType w:val="multilevel"/>
    <w:tmpl w:val="EED0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7B3F2D"/>
    <w:multiLevelType w:val="multilevel"/>
    <w:tmpl w:val="DAA2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D52680"/>
    <w:multiLevelType w:val="multilevel"/>
    <w:tmpl w:val="7958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1A2EF3"/>
    <w:multiLevelType w:val="multilevel"/>
    <w:tmpl w:val="D5EC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044297"/>
    <w:multiLevelType w:val="multilevel"/>
    <w:tmpl w:val="B8F0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14"/>
  </w:num>
  <w:num w:numId="11">
    <w:abstractNumId w:val="18"/>
  </w:num>
  <w:num w:numId="12">
    <w:abstractNumId w:val="2"/>
  </w:num>
  <w:num w:numId="13">
    <w:abstractNumId w:val="15"/>
  </w:num>
  <w:num w:numId="14">
    <w:abstractNumId w:val="7"/>
  </w:num>
  <w:num w:numId="15">
    <w:abstractNumId w:val="16"/>
  </w:num>
  <w:num w:numId="16">
    <w:abstractNumId w:val="6"/>
  </w:num>
  <w:num w:numId="17">
    <w:abstractNumId w:val="17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15"/>
    <w:rsid w:val="00031571"/>
    <w:rsid w:val="002D22E4"/>
    <w:rsid w:val="004E3CD5"/>
    <w:rsid w:val="005C5D15"/>
    <w:rsid w:val="00676386"/>
    <w:rsid w:val="006914B3"/>
    <w:rsid w:val="006E5E0E"/>
    <w:rsid w:val="00766B26"/>
    <w:rsid w:val="00772AFA"/>
    <w:rsid w:val="0077689D"/>
    <w:rsid w:val="00806F3A"/>
    <w:rsid w:val="0091438A"/>
    <w:rsid w:val="00A4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C231"/>
  <w15:chartTrackingRefBased/>
  <w15:docId w15:val="{D9D72086-FF06-44BE-81C0-65221628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F3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C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E3C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E3C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E3CD5"/>
    <w:rPr>
      <w:b/>
      <w:bCs/>
    </w:rPr>
  </w:style>
  <w:style w:type="paragraph" w:styleId="a4">
    <w:name w:val="Normal (Web)"/>
    <w:basedOn w:val="a"/>
    <w:uiPriority w:val="99"/>
    <w:unhideWhenUsed/>
    <w:rsid w:val="004E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E3CD5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E3CD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4E3C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3CD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484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1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Дерябин</dc:creator>
  <cp:keywords/>
  <dc:description/>
  <cp:lastModifiedBy>Дмитрий Дерябин</cp:lastModifiedBy>
  <cp:revision>10</cp:revision>
  <dcterms:created xsi:type="dcterms:W3CDTF">2024-11-25T06:37:00Z</dcterms:created>
  <dcterms:modified xsi:type="dcterms:W3CDTF">2025-04-28T05:56:00Z</dcterms:modified>
</cp:coreProperties>
</file>